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firstLine="0" w:firstLineChars="0"/>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color w:val="auto"/>
          <w:sz w:val="40"/>
          <w:szCs w:val="40"/>
          <w:lang w:val="en-US" w:eastAsia="zh-CN"/>
        </w:rPr>
        <w:t>鑫盛、台盛、长元光伏电站</w:t>
      </w:r>
      <w:r>
        <w:rPr>
          <w:rFonts w:hint="eastAsia" w:ascii="方正小标宋_GBK" w:hAnsi="方正小标宋_GBK" w:eastAsia="方正小标宋_GBK" w:cs="方正小标宋_GBK"/>
          <w:sz w:val="40"/>
          <w:szCs w:val="40"/>
          <w:lang w:val="en-US" w:eastAsia="zh-CN"/>
        </w:rPr>
        <w:t>SVG维修启机</w:t>
      </w:r>
    </w:p>
    <w:p>
      <w:pPr>
        <w:spacing w:line="560" w:lineRule="exact"/>
        <w:ind w:left="0" w:leftChars="0" w:firstLine="0" w:firstLineChars="0"/>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lang w:val="en-US" w:eastAsia="zh-CN"/>
        </w:rPr>
        <w:t>服务</w:t>
      </w:r>
      <w:r>
        <w:rPr>
          <w:rFonts w:hint="eastAsia" w:ascii="方正小标宋_GBK" w:hAnsi="方正小标宋_GBK" w:eastAsia="方正小标宋_GBK" w:cs="方正小标宋_GBK"/>
          <w:sz w:val="40"/>
          <w:szCs w:val="40"/>
        </w:rPr>
        <w:t>询价采购公告</w:t>
      </w:r>
    </w:p>
    <w:p>
      <w:pPr>
        <w:pStyle w:val="2"/>
        <w:rPr>
          <w:rFonts w:hint="eastAsia"/>
        </w:rPr>
      </w:pPr>
    </w:p>
    <w:p>
      <w:pPr>
        <w:pStyle w:val="2"/>
        <w:rPr>
          <w:rFonts w:hint="eastAsia"/>
        </w:rPr>
      </w:pPr>
    </w:p>
    <w:p>
      <w:pPr>
        <w:spacing w:line="560" w:lineRule="exact"/>
        <w:ind w:firstLine="640" w:firstLineChars="200"/>
        <w:rPr>
          <w:rFonts w:ascii="黑体" w:hAnsi="黑体" w:eastAsia="黑体" w:cs="Arial"/>
          <w:kern w:val="0"/>
          <w:sz w:val="32"/>
          <w:szCs w:val="32"/>
        </w:rPr>
      </w:pPr>
      <w:r>
        <w:rPr>
          <w:rFonts w:hint="eastAsia" w:ascii="黑体" w:hAnsi="黑体" w:eastAsia="黑体" w:cs="Arial"/>
          <w:kern w:val="0"/>
          <w:sz w:val="32"/>
          <w:szCs w:val="32"/>
        </w:rPr>
        <w:t>一、项目基本情况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1.采购单位：</w:t>
      </w:r>
      <w:r>
        <w:rPr>
          <w:rFonts w:hint="eastAsia" w:ascii="仿宋_GB2312" w:hAnsi="仿宋_GB2312" w:eastAsia="仿宋_GB2312" w:cs="仿宋_GB2312"/>
          <w:kern w:val="0"/>
          <w:sz w:val="32"/>
          <w:szCs w:val="32"/>
          <w:lang w:val="en-US" w:eastAsia="zh-CN"/>
        </w:rPr>
        <w:t>青岛城投新能源集团有限公司</w:t>
      </w:r>
    </w:p>
    <w:p>
      <w:pPr>
        <w:spacing w:line="560" w:lineRule="exact"/>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kern w:val="0"/>
          <w:sz w:val="32"/>
          <w:szCs w:val="32"/>
        </w:rPr>
        <w:t>2.服务名称</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sz w:val="32"/>
          <w:szCs w:val="32"/>
          <w:lang w:val="en-US" w:eastAsia="zh-CN"/>
        </w:rPr>
        <w:t>鑫盛、台盛、长元光伏电站SVG维修启机服务</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3.服务内容：</w:t>
      </w:r>
      <w:bookmarkStart w:id="0" w:name="_Hlk71881019"/>
      <w:bookmarkEnd w:id="0"/>
    </w:p>
    <w:p>
      <w:pPr>
        <w:spacing w:line="56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val="en-US" w:eastAsia="zh-CN"/>
        </w:rPr>
        <w:t>台盛</w:t>
      </w:r>
      <w:r>
        <w:rPr>
          <w:rFonts w:hint="eastAsia" w:ascii="仿宋_GB2312" w:hAnsi="仿宋_GB2312" w:eastAsia="仿宋_GB2312" w:cs="仿宋_GB2312"/>
          <w:color w:val="auto"/>
          <w:sz w:val="32"/>
          <w:szCs w:val="32"/>
          <w:u w:val="none"/>
        </w:rPr>
        <w:t>项目SVG生产</w:t>
      </w:r>
      <w:r>
        <w:rPr>
          <w:rFonts w:hint="eastAsia" w:ascii="仿宋_GB2312" w:hAnsi="仿宋_GB2312" w:eastAsia="仿宋_GB2312" w:cs="仿宋_GB2312"/>
          <w:color w:val="auto"/>
          <w:sz w:val="32"/>
          <w:szCs w:val="32"/>
          <w:u w:val="none"/>
          <w:lang w:val="en-US" w:eastAsia="zh-CN"/>
        </w:rPr>
        <w:t>厂商</w:t>
      </w:r>
      <w:r>
        <w:rPr>
          <w:rFonts w:hint="eastAsia" w:ascii="仿宋_GB2312" w:hAnsi="仿宋_GB2312" w:eastAsia="仿宋_GB2312" w:cs="仿宋_GB2312"/>
          <w:color w:val="auto"/>
          <w:sz w:val="32"/>
          <w:szCs w:val="32"/>
          <w:u w:val="none"/>
        </w:rPr>
        <w:t>为荣信电力电子股份有限公司，型号：RSVG-CTLC-C-10，该项目SVG于2018年9月故障停机，告警信息为IGBT</w:t>
      </w:r>
      <w:bookmarkStart w:id="1" w:name="_GoBack"/>
      <w:bookmarkEnd w:id="1"/>
      <w:r>
        <w:rPr>
          <w:rFonts w:hint="eastAsia" w:ascii="仿宋_GB2312" w:hAnsi="仿宋_GB2312" w:eastAsia="仿宋_GB2312" w:cs="仿宋_GB2312"/>
          <w:color w:val="auto"/>
          <w:sz w:val="32"/>
          <w:szCs w:val="32"/>
          <w:u w:val="none"/>
        </w:rPr>
        <w:t>转接板A3故障（型号：2MBI450VN-170-50/A3）共计2块，A1单元板故障（型号：7820Z172-A25a）共计</w:t>
      </w:r>
      <w:r>
        <w:rPr>
          <w:rFonts w:hint="eastAsia" w:ascii="仿宋_GB2312" w:hAnsi="仿宋_GB2312" w:eastAsia="仿宋_GB2312" w:cs="仿宋_GB2312"/>
          <w:color w:val="auto"/>
          <w:sz w:val="32"/>
          <w:szCs w:val="32"/>
          <w:u w:val="none"/>
          <w:lang w:eastAsia="zh-CN"/>
        </w:rPr>
        <w:t>1</w:t>
      </w:r>
      <w:r>
        <w:rPr>
          <w:rFonts w:hint="eastAsia" w:ascii="仿宋_GB2312" w:hAnsi="仿宋_GB2312" w:eastAsia="仿宋_GB2312" w:cs="仿宋_GB2312"/>
          <w:color w:val="auto"/>
          <w:sz w:val="32"/>
          <w:szCs w:val="32"/>
          <w:u w:val="none"/>
        </w:rPr>
        <w:t>块，现需到站对SVG进行检测和维修直至SVG恢复运行；</w:t>
      </w:r>
    </w:p>
    <w:p>
      <w:pPr>
        <w:spacing w:line="560" w:lineRule="exact"/>
        <w:ind w:firstLine="640" w:firstLineChars="200"/>
        <w:jc w:val="left"/>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val="en-US" w:eastAsia="zh-CN"/>
        </w:rPr>
        <w:t>长元</w:t>
      </w:r>
      <w:r>
        <w:rPr>
          <w:rFonts w:hint="eastAsia" w:ascii="仿宋_GB2312" w:hAnsi="仿宋_GB2312" w:eastAsia="仿宋_GB2312" w:cs="仿宋_GB2312"/>
          <w:color w:val="auto"/>
          <w:sz w:val="32"/>
          <w:szCs w:val="32"/>
          <w:u w:val="none"/>
        </w:rPr>
        <w:t>项目SVG生产</w:t>
      </w:r>
      <w:r>
        <w:rPr>
          <w:rFonts w:hint="eastAsia" w:ascii="仿宋_GB2312" w:hAnsi="仿宋_GB2312" w:eastAsia="仿宋_GB2312" w:cs="仿宋_GB2312"/>
          <w:color w:val="auto"/>
          <w:sz w:val="32"/>
          <w:szCs w:val="32"/>
          <w:u w:val="none"/>
          <w:lang w:val="en-US" w:eastAsia="zh-CN"/>
        </w:rPr>
        <w:t>厂商</w:t>
      </w:r>
      <w:r>
        <w:rPr>
          <w:rFonts w:hint="eastAsia" w:ascii="仿宋_GB2312" w:hAnsi="仿宋_GB2312" w:eastAsia="仿宋_GB2312" w:cs="仿宋_GB2312"/>
          <w:color w:val="auto"/>
          <w:sz w:val="32"/>
          <w:szCs w:val="32"/>
          <w:u w:val="none"/>
        </w:rPr>
        <w:t>为烟台东方科技环保节能有限公司，型号：E5000-10/2-A-D-N-K-5-N-10-B，该项目SVG于2022年7月故障停机，告警信息为A4单元重故障位，A4单元TGBT2过流，A10单元直流过压，A10单元重故障位，A10单元瞬时过压，经判断为A4、A10功率单元控制板和驱动板故障，现需到站对SVG进行检测和维修直至SVG恢复运行；</w:t>
      </w:r>
    </w:p>
    <w:p>
      <w:pPr>
        <w:spacing w:line="560" w:lineRule="exact"/>
        <w:ind w:firstLine="640" w:firstLineChars="200"/>
        <w:jc w:val="left"/>
        <w:rPr>
          <w:rFonts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u w:val="none"/>
        </w:rPr>
        <w:t>（3）</w:t>
      </w:r>
      <w:r>
        <w:rPr>
          <w:rFonts w:hint="eastAsia" w:ascii="仿宋_GB2312" w:hAnsi="仿宋_GB2312" w:eastAsia="仿宋_GB2312" w:cs="仿宋_GB2312"/>
          <w:color w:val="auto"/>
          <w:sz w:val="32"/>
          <w:szCs w:val="32"/>
          <w:u w:val="none"/>
          <w:lang w:val="en-US" w:eastAsia="zh-CN"/>
        </w:rPr>
        <w:t>鑫盛</w:t>
      </w:r>
      <w:r>
        <w:rPr>
          <w:rFonts w:hint="eastAsia" w:ascii="仿宋_GB2312" w:hAnsi="仿宋_GB2312" w:eastAsia="仿宋_GB2312" w:cs="仿宋_GB2312"/>
          <w:color w:val="auto"/>
          <w:sz w:val="32"/>
          <w:szCs w:val="32"/>
          <w:u w:val="none"/>
        </w:rPr>
        <w:t>项目SVG生产</w:t>
      </w:r>
      <w:r>
        <w:rPr>
          <w:rFonts w:hint="eastAsia" w:ascii="仿宋_GB2312" w:hAnsi="仿宋_GB2312" w:eastAsia="仿宋_GB2312" w:cs="仿宋_GB2312"/>
          <w:color w:val="auto"/>
          <w:sz w:val="32"/>
          <w:szCs w:val="32"/>
          <w:u w:val="none"/>
          <w:lang w:val="en-US" w:eastAsia="zh-CN"/>
        </w:rPr>
        <w:t>厂商</w:t>
      </w:r>
      <w:r>
        <w:rPr>
          <w:rFonts w:hint="eastAsia" w:ascii="仿宋_GB2312" w:hAnsi="仿宋_GB2312" w:eastAsia="仿宋_GB2312" w:cs="仿宋_GB2312"/>
          <w:color w:val="auto"/>
          <w:sz w:val="32"/>
          <w:szCs w:val="32"/>
          <w:u w:val="none"/>
        </w:rPr>
        <w:t>为新风光电子科技股份有限公司，型号为GSVG-C5.0/35T，该项目SVG于2020年5月故障停机，告警信息为IGBT模块故障（型号：600A/1700V），功率模块电容故障（型号：700μF-1200V），散热风机故障（型号：RMBA500），现需到站对SVG进行检测和维修直至SVG恢复运行。</w:t>
      </w:r>
      <w:r>
        <w:rPr>
          <w:rFonts w:hint="eastAsia" w:ascii="仿宋_GB2312" w:hAnsi="仿宋_GB2312" w:eastAsia="仿宋_GB2312" w:cs="仿宋_GB2312"/>
          <w:color w:val="auto"/>
          <w:sz w:val="32"/>
          <w:szCs w:val="32"/>
          <w:u w:val="none"/>
          <w:lang w:val="en-US" w:eastAsia="zh-CN"/>
        </w:rPr>
        <w:t>以上服务内容</w:t>
      </w:r>
      <w:r>
        <w:rPr>
          <w:rFonts w:hint="eastAsia" w:ascii="仿宋_GB2312" w:hAnsi="仿宋_GB2312" w:eastAsia="仿宋_GB2312" w:cs="仿宋_GB2312"/>
          <w:color w:val="auto"/>
          <w:sz w:val="32"/>
          <w:szCs w:val="32"/>
        </w:rPr>
        <w:t>包括采购、运输、安装、调试技术服务、成果测试等，最终</w:t>
      </w:r>
      <w:r>
        <w:rPr>
          <w:rFonts w:hint="eastAsia" w:ascii="仿宋_GB2312" w:hAnsi="仿宋_GB2312" w:eastAsia="仿宋_GB2312" w:cs="仿宋_GB2312"/>
          <w:color w:val="auto"/>
          <w:sz w:val="32"/>
          <w:szCs w:val="32"/>
          <w:lang w:val="en-US" w:eastAsia="zh-CN"/>
        </w:rPr>
        <w:t>满足电网及现场要求</w:t>
      </w:r>
      <w:r>
        <w:rPr>
          <w:rFonts w:hint="eastAsia" w:ascii="仿宋_GB2312" w:hAnsi="仿宋_GB2312" w:eastAsia="仿宋_GB2312" w:cs="仿宋_GB2312"/>
          <w:color w:val="auto"/>
          <w:sz w:val="32"/>
          <w:szCs w:val="32"/>
        </w:rPr>
        <w:t>。</w:t>
      </w:r>
    </w:p>
    <w:p>
      <w:pPr>
        <w:spacing w:line="56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4.服务地点：</w:t>
      </w:r>
      <w:r>
        <w:rPr>
          <w:rFonts w:hint="eastAsia" w:ascii="仿宋_GB2312" w:hAnsi="仿宋_GB2312" w:eastAsia="仿宋_GB2312" w:cs="仿宋_GB2312"/>
          <w:color w:val="auto"/>
          <w:sz w:val="32"/>
          <w:szCs w:val="32"/>
          <w:lang w:val="en-US" w:eastAsia="zh-CN"/>
        </w:rPr>
        <w:t>内蒙古乌海市海南区巴音陶亥镇一棵树村、辽宁省鞍山市台安县新开河镇、黑龙江省大庆市大庆市红岗区。</w:t>
      </w:r>
    </w:p>
    <w:p>
      <w:pPr>
        <w:spacing w:line="56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5.采购预算</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14.9</w:t>
      </w:r>
      <w:r>
        <w:rPr>
          <w:rFonts w:hint="eastAsia" w:ascii="仿宋_GB2312" w:hAnsi="仿宋_GB2312" w:eastAsia="仿宋_GB2312" w:cs="仿宋_GB2312"/>
          <w:color w:val="auto"/>
          <w:kern w:val="0"/>
          <w:sz w:val="32"/>
          <w:szCs w:val="32"/>
        </w:rPr>
        <w:t>万元</w:t>
      </w:r>
    </w:p>
    <w:p>
      <w:pPr>
        <w:spacing w:line="560" w:lineRule="exact"/>
        <w:ind w:firstLine="640" w:firstLineChars="200"/>
        <w:rPr>
          <w:color w:val="auto"/>
        </w:rPr>
      </w:pPr>
      <w:r>
        <w:rPr>
          <w:rFonts w:hint="eastAsia" w:ascii="仿宋_GB2312" w:hAnsi="仿宋_GB2312" w:eastAsia="仿宋_GB2312" w:cs="仿宋_GB2312"/>
          <w:color w:val="auto"/>
          <w:kern w:val="0"/>
          <w:sz w:val="32"/>
          <w:szCs w:val="32"/>
          <w:lang w:val="en-US" w:eastAsia="zh-CN"/>
        </w:rPr>
        <w:t>6.本服务合同与青岛城投新能源集团有限公司下属项目公司乌海市鑫盛太阳能科技有限公司、台安台盛光伏农业科技有限公司、大庆长元能源开发有限公司签订。</w:t>
      </w:r>
    </w:p>
    <w:p>
      <w:pPr>
        <w:spacing w:line="560" w:lineRule="exact"/>
        <w:ind w:firstLine="645"/>
        <w:rPr>
          <w:rFonts w:ascii="黑体" w:hAnsi="黑体" w:eastAsia="黑体" w:cs="Arial"/>
          <w:color w:val="auto"/>
          <w:kern w:val="0"/>
          <w:sz w:val="32"/>
          <w:szCs w:val="32"/>
        </w:rPr>
      </w:pPr>
      <w:r>
        <w:rPr>
          <w:rFonts w:hint="eastAsia" w:ascii="黑体" w:hAnsi="黑体" w:eastAsia="黑体" w:cs="Arial"/>
          <w:color w:val="auto"/>
          <w:kern w:val="0"/>
          <w:sz w:val="32"/>
          <w:szCs w:val="32"/>
        </w:rPr>
        <w:t>二、报价单位资格要求</w:t>
      </w:r>
    </w:p>
    <w:p>
      <w:pPr>
        <w:spacing w:line="560" w:lineRule="exact"/>
        <w:ind w:firstLine="645"/>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1.在中华人民共和国境内注册，具有独立法人资格，持有营业执照；</w:t>
      </w:r>
    </w:p>
    <w:p>
      <w:pPr>
        <w:spacing w:line="560" w:lineRule="exact"/>
        <w:ind w:firstLine="645"/>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2.具有近</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rPr>
        <w:t>年（202</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月1日至今）至少</w:t>
      </w:r>
      <w:r>
        <w:rPr>
          <w:rFonts w:hint="eastAsia" w:ascii="仿宋_GB2312" w:hAnsi="仿宋_GB2312" w:eastAsia="仿宋_GB2312" w:cs="仿宋_GB2312"/>
          <w:color w:val="auto"/>
          <w:kern w:val="0"/>
          <w:sz w:val="32"/>
          <w:szCs w:val="32"/>
          <w:lang w:val="en-US" w:eastAsia="zh-CN"/>
        </w:rPr>
        <w:t>3份光伏电站SVG设备维修或安装或调试相关业绩；</w:t>
      </w:r>
    </w:p>
    <w:p>
      <w:pPr>
        <w:spacing w:line="560" w:lineRule="exact"/>
        <w:ind w:firstLine="645"/>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本项目不接受联合体报价。</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三、合同主要条款</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1.服务期限：合同签订后</w:t>
      </w:r>
      <w:r>
        <w:rPr>
          <w:rFonts w:hint="eastAsia" w:ascii="仿宋_GB2312" w:hAnsi="仿宋_GB2312" w:eastAsia="仿宋_GB2312" w:cs="仿宋_GB2312"/>
          <w:color w:val="auto"/>
          <w:kern w:val="0"/>
          <w:sz w:val="32"/>
          <w:szCs w:val="32"/>
          <w:lang w:val="en-US" w:eastAsia="zh-CN"/>
        </w:rPr>
        <w:t>2</w:t>
      </w:r>
      <w:r>
        <w:rPr>
          <w:rFonts w:ascii="仿宋_GB2312" w:hAnsi="仿宋_GB2312" w:eastAsia="仿宋_GB2312" w:cs="仿宋_GB2312"/>
          <w:color w:val="auto"/>
          <w:kern w:val="0"/>
          <w:sz w:val="32"/>
          <w:szCs w:val="32"/>
        </w:rPr>
        <w:t>0</w:t>
      </w:r>
      <w:r>
        <w:rPr>
          <w:rFonts w:hint="eastAsia" w:ascii="仿宋_GB2312" w:hAnsi="仿宋_GB2312" w:eastAsia="仿宋_GB2312" w:cs="仿宋_GB2312"/>
          <w:kern w:val="0"/>
          <w:sz w:val="32"/>
          <w:szCs w:val="32"/>
        </w:rPr>
        <w:t>日内或按现场运维人员确定的调试日期完成全部</w:t>
      </w:r>
      <w:r>
        <w:rPr>
          <w:rFonts w:hint="eastAsia" w:ascii="仿宋_GB2312" w:hAnsi="仿宋_GB2312" w:eastAsia="仿宋_GB2312" w:cs="仿宋_GB2312"/>
          <w:sz w:val="32"/>
          <w:szCs w:val="32"/>
        </w:rPr>
        <w:t>服务内容</w:t>
      </w:r>
      <w:r>
        <w:rPr>
          <w:rFonts w:hint="eastAsia" w:ascii="仿宋_GB2312" w:hAnsi="仿宋_GB2312" w:eastAsia="仿宋_GB2312" w:cs="仿宋_GB2312"/>
          <w:kern w:val="0"/>
          <w:sz w:val="32"/>
          <w:szCs w:val="32"/>
        </w:rPr>
        <w:t>。</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2.技术要求：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sz w:val="32"/>
          <w:szCs w:val="32"/>
          <w:lang w:val="en-US" w:eastAsia="zh-CN"/>
        </w:rPr>
        <w:t>3台故障SVG故障判断、维修、调试、启机</w:t>
      </w:r>
      <w:r>
        <w:rPr>
          <w:rFonts w:hint="eastAsia" w:ascii="仿宋_GB2312" w:hAnsi="仿宋_GB2312" w:eastAsia="仿宋_GB2312" w:cs="仿宋_GB2312"/>
          <w:kern w:val="0"/>
          <w:sz w:val="32"/>
          <w:szCs w:val="32"/>
        </w:rPr>
        <w:t>；</w:t>
      </w:r>
    </w:p>
    <w:p>
      <w:pPr>
        <w:spacing w:line="560" w:lineRule="exact"/>
        <w:ind w:firstLine="645"/>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维修后的SVG正常运行，</w:t>
      </w:r>
      <w:r>
        <w:rPr>
          <w:rFonts w:hint="eastAsia" w:ascii="仿宋_GB2312" w:hAnsi="仿宋_GB2312" w:eastAsia="仿宋_GB2312" w:cs="仿宋_GB2312"/>
          <w:kern w:val="0"/>
          <w:sz w:val="32"/>
          <w:szCs w:val="32"/>
        </w:rPr>
        <w:t>应符合国家、行</w:t>
      </w:r>
      <w:r>
        <w:rPr>
          <w:rFonts w:hint="eastAsia" w:ascii="仿宋_GB2312" w:hAnsi="仿宋_GB2312" w:eastAsia="仿宋_GB2312" w:cs="仿宋_GB2312"/>
          <w:kern w:val="2"/>
          <w:sz w:val="32"/>
          <w:szCs w:val="32"/>
        </w:rPr>
        <w:t>业</w:t>
      </w:r>
      <w:r>
        <w:rPr>
          <w:rFonts w:hint="eastAsia" w:ascii="仿宋_GB2312" w:hAnsi="仿宋_GB2312" w:eastAsia="仿宋_GB2312" w:cs="仿宋_GB2312"/>
          <w:kern w:val="0"/>
          <w:sz w:val="32"/>
          <w:szCs w:val="32"/>
        </w:rPr>
        <w:t>相关</w:t>
      </w:r>
      <w:r>
        <w:rPr>
          <w:rFonts w:hint="eastAsia" w:ascii="仿宋_GB2312" w:hAnsi="仿宋_GB2312" w:eastAsia="仿宋_GB2312" w:cs="仿宋_GB2312"/>
          <w:kern w:val="2"/>
          <w:sz w:val="32"/>
          <w:szCs w:val="32"/>
        </w:rPr>
        <w:t>标准</w:t>
      </w:r>
      <w:r>
        <w:rPr>
          <w:rFonts w:hint="eastAsia" w:ascii="仿宋_GB2312" w:hAnsi="仿宋_GB2312" w:eastAsia="仿宋_GB2312" w:cs="仿宋_GB2312"/>
          <w:kern w:val="0"/>
          <w:sz w:val="32"/>
          <w:szCs w:val="32"/>
        </w:rPr>
        <w:t>规定</w:t>
      </w:r>
      <w:r>
        <w:rPr>
          <w:rFonts w:hint="eastAsia" w:ascii="仿宋_GB2312" w:hAnsi="仿宋_GB2312" w:eastAsia="仿宋_GB2312" w:cs="仿宋_GB2312"/>
          <w:kern w:val="0"/>
          <w:sz w:val="32"/>
          <w:szCs w:val="32"/>
          <w:lang w:val="en-US" w:eastAsia="zh-CN"/>
        </w:rPr>
        <w:t>,更换备件应</w:t>
      </w:r>
      <w:r>
        <w:rPr>
          <w:rFonts w:hint="eastAsia" w:ascii="仿宋_GB2312" w:hAnsi="仿宋_GB2312" w:eastAsia="仿宋_GB2312" w:cs="仿宋_GB2312"/>
          <w:kern w:val="0"/>
          <w:sz w:val="32"/>
          <w:szCs w:val="32"/>
        </w:rPr>
        <w:t>提供产品合格证</w:t>
      </w:r>
      <w:r>
        <w:rPr>
          <w:rFonts w:hint="eastAsia" w:ascii="仿宋_GB2312" w:hAnsi="仿宋_GB2312" w:eastAsia="仿宋_GB2312" w:cs="仿宋_GB2312"/>
          <w:kern w:val="0"/>
          <w:sz w:val="32"/>
          <w:szCs w:val="32"/>
          <w:lang w:val="en-US" w:eastAsia="zh-CN"/>
        </w:rPr>
        <w:t>和相关检测证明</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同时</w:t>
      </w:r>
      <w:r>
        <w:rPr>
          <w:rFonts w:hint="eastAsia" w:ascii="仿宋_GB2312" w:hAnsi="仿宋_GB2312" w:eastAsia="仿宋_GB2312" w:cs="仿宋_GB2312"/>
          <w:kern w:val="2"/>
          <w:sz w:val="32"/>
          <w:szCs w:val="32"/>
          <w:lang w:val="en-US" w:eastAsia="zh-CN"/>
        </w:rPr>
        <w:t>满足属地电网对SVG运行要求</w:t>
      </w:r>
      <w:r>
        <w:rPr>
          <w:rFonts w:hint="eastAsia" w:ascii="仿宋_GB2312" w:hAnsi="仿宋_GB2312" w:eastAsia="仿宋_GB2312" w:cs="仿宋_GB2312"/>
          <w:kern w:val="2"/>
          <w:sz w:val="32"/>
          <w:szCs w:val="32"/>
          <w:lang w:eastAsia="zh-CN"/>
        </w:rPr>
        <w:t>；</w:t>
      </w:r>
    </w:p>
    <w:p>
      <w:pPr>
        <w:spacing w:line="560" w:lineRule="exact"/>
        <w:ind w:firstLine="645"/>
        <w:rPr>
          <w:rFonts w:hint="eastAsia"/>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kern w:val="0"/>
          <w:sz w:val="32"/>
          <w:szCs w:val="32"/>
          <w:lang w:val="en-US" w:eastAsia="zh-CN"/>
        </w:rPr>
        <w:t>增购或更换</w:t>
      </w:r>
      <w:r>
        <w:rPr>
          <w:rFonts w:hint="eastAsia" w:ascii="仿宋_GB2312" w:hAnsi="仿宋_GB2312" w:eastAsia="仿宋_GB2312" w:cs="仿宋_GB2312"/>
          <w:b w:val="0"/>
          <w:bCs w:val="0"/>
          <w:kern w:val="2"/>
          <w:sz w:val="32"/>
          <w:szCs w:val="32"/>
        </w:rPr>
        <w:t>设备部件必须为新设备，每个产品必须具有在中国境内的合法使用权</w:t>
      </w:r>
      <w:r>
        <w:rPr>
          <w:rFonts w:hint="eastAsia" w:ascii="仿宋_GB2312" w:hAnsi="仿宋_GB2312" w:eastAsia="仿宋_GB2312" w:cs="仿宋_GB2312"/>
          <w:b w:val="0"/>
          <w:bCs w:val="0"/>
          <w:kern w:val="2"/>
          <w:sz w:val="32"/>
          <w:szCs w:val="32"/>
          <w:lang w:eastAsia="zh-CN"/>
        </w:rPr>
        <w:t>；</w:t>
      </w:r>
    </w:p>
    <w:p>
      <w:pPr>
        <w:numPr>
          <w:ilvl w:val="-1"/>
          <w:numId w:val="0"/>
        </w:numPr>
        <w:spacing w:line="560" w:lineRule="exact"/>
        <w:ind w:firstLine="640"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（4）本次服务</w:t>
      </w:r>
      <w:r>
        <w:rPr>
          <w:rFonts w:hint="eastAsia" w:ascii="仿宋_GB2312" w:hAnsi="仿宋_GB2312" w:eastAsia="仿宋_GB2312" w:cs="仿宋_GB2312"/>
          <w:color w:val="auto"/>
          <w:kern w:val="0"/>
          <w:sz w:val="32"/>
          <w:szCs w:val="32"/>
          <w:highlight w:val="none"/>
          <w:lang w:val="en-US" w:eastAsia="zh-CN"/>
        </w:rPr>
        <w:t>采购</w:t>
      </w:r>
      <w:r>
        <w:rPr>
          <w:rFonts w:hint="eastAsia" w:ascii="仿宋_GB2312" w:hAnsi="仿宋_GB2312" w:eastAsia="仿宋_GB2312" w:cs="仿宋_GB2312"/>
          <w:kern w:val="0"/>
          <w:sz w:val="32"/>
          <w:szCs w:val="32"/>
          <w:highlight w:val="none"/>
          <w:lang w:val="en-US" w:eastAsia="zh-CN"/>
        </w:rPr>
        <w:t>单位</w:t>
      </w:r>
      <w:r>
        <w:rPr>
          <w:rFonts w:hint="eastAsia" w:ascii="仿宋_GB2312" w:hAnsi="仿宋_GB2312" w:eastAsia="仿宋_GB2312" w:cs="仿宋_GB2312"/>
          <w:color w:val="auto"/>
          <w:kern w:val="0"/>
          <w:sz w:val="32"/>
          <w:szCs w:val="32"/>
          <w:highlight w:val="none"/>
          <w:lang w:val="en-US" w:eastAsia="zh-CN"/>
        </w:rPr>
        <w:t>不统一组织现场踏勘，踏勘费用</w:t>
      </w:r>
      <w:r>
        <w:rPr>
          <w:rFonts w:hint="eastAsia" w:ascii="仿宋_GB2312" w:hAnsi="仿宋_GB2312" w:eastAsia="仿宋_GB2312" w:cs="仿宋_GB2312"/>
          <w:kern w:val="0"/>
          <w:sz w:val="32"/>
          <w:szCs w:val="32"/>
          <w:highlight w:val="none"/>
          <w:lang w:val="en-US" w:eastAsia="zh-CN"/>
        </w:rPr>
        <w:t>由报价单位</w:t>
      </w:r>
      <w:r>
        <w:rPr>
          <w:rFonts w:hint="eastAsia" w:ascii="仿宋_GB2312" w:hAnsi="仿宋_GB2312" w:eastAsia="仿宋_GB2312" w:cs="仿宋_GB2312"/>
          <w:color w:val="auto"/>
          <w:kern w:val="0"/>
          <w:sz w:val="32"/>
          <w:szCs w:val="32"/>
          <w:highlight w:val="none"/>
          <w:lang w:val="en-US" w:eastAsia="zh-CN"/>
        </w:rPr>
        <w:t>自行承担。</w:t>
      </w:r>
    </w:p>
    <w:p>
      <w:pPr>
        <w:numPr>
          <w:ilvl w:val="2"/>
          <w:numId w:val="1"/>
        </w:numPr>
        <w:spacing w:line="560" w:lineRule="exact"/>
        <w:ind w:firstLine="0" w:firstLineChars="0"/>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highlight w:val="none"/>
        </w:rPr>
        <w:t>付款方式：</w:t>
      </w:r>
    </w:p>
    <w:p>
      <w:pPr>
        <w:spacing w:line="560" w:lineRule="exact"/>
        <w:ind w:firstLine="645"/>
        <w:rPr>
          <w:rFonts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（1）报价单位</w:t>
      </w:r>
      <w:r>
        <w:rPr>
          <w:rFonts w:hint="eastAsia" w:ascii="仿宋_GB2312" w:hAnsi="仿宋_GB2312" w:eastAsia="仿宋_GB2312" w:cs="仿宋_GB2312"/>
          <w:kern w:val="0"/>
          <w:sz w:val="32"/>
          <w:szCs w:val="32"/>
          <w:highlight w:val="none"/>
          <w:lang w:val="en-US" w:eastAsia="zh-CN"/>
        </w:rPr>
        <w:t>安装、调试服务结束后，</w:t>
      </w:r>
      <w:r>
        <w:rPr>
          <w:rFonts w:hint="eastAsia" w:ascii="仿宋_GB2312" w:hAnsi="仿宋_GB2312" w:eastAsia="仿宋_GB2312" w:cs="仿宋_GB2312"/>
          <w:kern w:val="0"/>
          <w:sz w:val="32"/>
          <w:szCs w:val="32"/>
          <w:highlight w:val="none"/>
        </w:rPr>
        <w:t>经采购单位验收合格后，报价单位开具合同总金额</w:t>
      </w:r>
      <w:r>
        <w:rPr>
          <w:rFonts w:hint="eastAsia" w:ascii="仿宋_GB2312" w:hAnsi="仿宋_GB2312" w:eastAsia="仿宋_GB2312" w:cs="仿宋_GB2312"/>
          <w:kern w:val="0"/>
          <w:sz w:val="32"/>
          <w:szCs w:val="32"/>
          <w:highlight w:val="none"/>
          <w:lang w:val="en-US" w:eastAsia="zh-CN"/>
        </w:rPr>
        <w:t>90</w:t>
      </w:r>
      <w:r>
        <w:rPr>
          <w:rFonts w:hint="eastAsia" w:ascii="仿宋_GB2312" w:hAnsi="仿宋_GB2312" w:eastAsia="仿宋_GB2312" w:cs="仿宋_GB2312"/>
          <w:kern w:val="0"/>
          <w:sz w:val="32"/>
          <w:szCs w:val="32"/>
          <w:highlight w:val="none"/>
        </w:rPr>
        <w:t>%的增值税专用发票，采购单位收到发票后</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0日内无息支付对应款项。</w:t>
      </w:r>
    </w:p>
    <w:p>
      <w:pPr>
        <w:spacing w:line="560" w:lineRule="exact"/>
        <w:ind w:firstLine="645"/>
        <w:rPr>
          <w:highlight w:val="none"/>
        </w:rPr>
      </w:pP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）质保期内无任何质量和调试问题，经采购单位确认后，报价单位开具</w:t>
      </w:r>
      <w:r>
        <w:rPr>
          <w:rFonts w:hint="eastAsia" w:ascii="仿宋_GB2312" w:hAnsi="仿宋_GB2312" w:eastAsia="仿宋_GB2312" w:cs="仿宋_GB2312"/>
          <w:kern w:val="0"/>
          <w:sz w:val="32"/>
          <w:szCs w:val="32"/>
          <w:highlight w:val="none"/>
          <w:lang w:val="en-US" w:eastAsia="zh-CN"/>
        </w:rPr>
        <w:t>剩余</w:t>
      </w:r>
      <w:r>
        <w:rPr>
          <w:rFonts w:hint="eastAsia" w:ascii="仿宋_GB2312" w:hAnsi="仿宋_GB2312" w:eastAsia="仿宋_GB2312" w:cs="仿宋_GB2312"/>
          <w:kern w:val="0"/>
          <w:sz w:val="32"/>
          <w:szCs w:val="32"/>
          <w:highlight w:val="none"/>
        </w:rPr>
        <w:t>合同总金额</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%的增值税专用发票，采购单位收到发票后</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0日内无息支付对应款项。</w:t>
      </w:r>
    </w:p>
    <w:p>
      <w:pPr>
        <w:pStyle w:val="2"/>
        <w:spacing w:line="560" w:lineRule="exact"/>
        <w:ind w:left="0"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4.质保期</w:t>
      </w:r>
    </w:p>
    <w:p>
      <w:pPr>
        <w:pStyle w:val="2"/>
        <w:spacing w:line="560" w:lineRule="exact"/>
        <w:ind w:left="0"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（1）报价单位</w:t>
      </w:r>
      <w:r>
        <w:rPr>
          <w:rFonts w:hint="eastAsia" w:ascii="仿宋_GB2312" w:hAnsi="仿宋_GB2312" w:eastAsia="仿宋_GB2312" w:cs="仿宋_GB2312"/>
          <w:color w:val="auto"/>
          <w:kern w:val="0"/>
          <w:sz w:val="32"/>
          <w:szCs w:val="32"/>
          <w:lang w:val="en-US" w:eastAsia="zh-CN"/>
        </w:rPr>
        <w:t>对所维修后的模块、板件等质保一年</w:t>
      </w:r>
      <w:r>
        <w:rPr>
          <w:rFonts w:hint="eastAsia" w:ascii="仿宋_GB2312" w:hAnsi="仿宋_GB2312" w:eastAsia="仿宋_GB2312" w:cs="仿宋_GB2312"/>
          <w:color w:val="auto"/>
          <w:kern w:val="0"/>
          <w:sz w:val="32"/>
          <w:szCs w:val="32"/>
        </w:rPr>
        <w:t>，质量保证期自</w:t>
      </w:r>
      <w:r>
        <w:rPr>
          <w:rFonts w:hint="eastAsia" w:ascii="仿宋_GB2312" w:hAnsi="仿宋_GB2312" w:eastAsia="仿宋_GB2312" w:cs="仿宋_GB2312"/>
          <w:color w:val="auto"/>
          <w:kern w:val="0"/>
          <w:sz w:val="32"/>
          <w:szCs w:val="32"/>
          <w:lang w:val="en-US" w:eastAsia="zh-CN"/>
        </w:rPr>
        <w:t>设备投运启机并经采购单位</w:t>
      </w:r>
      <w:r>
        <w:rPr>
          <w:rFonts w:hint="eastAsia" w:ascii="仿宋_GB2312" w:hAnsi="仿宋_GB2312" w:eastAsia="仿宋_GB2312" w:cs="仿宋_GB2312"/>
          <w:color w:val="auto"/>
          <w:kern w:val="0"/>
          <w:sz w:val="32"/>
          <w:szCs w:val="32"/>
        </w:rPr>
        <w:t>验收合格之日起算；</w:t>
      </w:r>
    </w:p>
    <w:p>
      <w:pPr>
        <w:pStyle w:val="2"/>
        <w:spacing w:line="560" w:lineRule="exact"/>
        <w:ind w:left="0"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（2）在质量保证期内货物出现质量问题，报价单位应在24小时内响应，并在5个工作日内进行免费修理或更换以消除质量问题。</w:t>
      </w:r>
    </w:p>
    <w:p>
      <w:pPr>
        <w:pStyle w:val="2"/>
        <w:spacing w:line="240" w:lineRule="auto"/>
        <w:ind w:left="12" w:leftChars="6" w:firstLine="624" w:firstLineChars="195"/>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整机设备投入使用后1个月内发生故障由报价单位进行免费维修。</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四、报价要求</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1.报价应为含税全包价，包括提供相关服务的所有费用，包括但不限于：</w:t>
      </w:r>
      <w:r>
        <w:rPr>
          <w:rFonts w:hint="eastAsia" w:ascii="仿宋_GB2312" w:hAnsi="仿宋_GB2312" w:eastAsia="仿宋_GB2312" w:cs="仿宋_GB2312"/>
          <w:sz w:val="32"/>
          <w:szCs w:val="32"/>
        </w:rPr>
        <w:t>采购、运输、安装、调试技术服务费用</w:t>
      </w:r>
      <w:r>
        <w:rPr>
          <w:rFonts w:hint="eastAsia" w:ascii="仿宋_GB2312" w:hAnsi="仿宋_GB2312" w:eastAsia="仿宋_GB2312" w:cs="仿宋_GB2312"/>
          <w:kern w:val="0"/>
          <w:sz w:val="32"/>
          <w:szCs w:val="32"/>
        </w:rPr>
        <w:t>等。</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2.价格形式：固定总价。</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3.报价不得高于采购预算金额，且应满足本询价采购公告要求，否则报价无效。</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4.报价文件资料需提供1份，包括：</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（1）确认函（附件1）</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（2）报价单（附件2）</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（3）营业执照</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）合同业绩证明（包含合同首页、签字盖章页及</w:t>
      </w:r>
      <w:r>
        <w:rPr>
          <w:rFonts w:hint="eastAsia" w:ascii="仿宋_GB2312" w:hAnsi="仿宋_GB2312" w:eastAsia="仿宋_GB2312" w:cs="仿宋_GB2312"/>
          <w:color w:val="auto"/>
          <w:kern w:val="0"/>
          <w:sz w:val="32"/>
          <w:szCs w:val="32"/>
          <w:lang w:val="en-US" w:eastAsia="zh-CN"/>
        </w:rPr>
        <w:t>光伏电站SVG设备维修或安装或调试启机</w:t>
      </w:r>
      <w:r>
        <w:rPr>
          <w:rFonts w:hint="eastAsia" w:ascii="仿宋_GB2312" w:hAnsi="仿宋_GB2312" w:eastAsia="仿宋_GB2312" w:cs="仿宋_GB2312"/>
          <w:kern w:val="0"/>
          <w:sz w:val="32"/>
          <w:szCs w:val="32"/>
          <w:u w:val="none"/>
          <w:lang w:val="en-US" w:eastAsia="zh-CN"/>
        </w:rPr>
        <w:t>业绩</w:t>
      </w:r>
      <w:r>
        <w:rPr>
          <w:rFonts w:hint="eastAsia" w:ascii="仿宋_GB2312" w:hAnsi="仿宋_GB2312" w:eastAsia="仿宋_GB2312" w:cs="仿宋_GB2312"/>
          <w:kern w:val="0"/>
          <w:sz w:val="32"/>
          <w:szCs w:val="32"/>
        </w:rPr>
        <w:t>工作内容的关键页）</w:t>
      </w:r>
    </w:p>
    <w:p>
      <w:pPr>
        <w:spacing w:line="560" w:lineRule="exact"/>
        <w:ind w:firstLine="640" w:firstLineChars="200"/>
        <w:rPr>
          <w:rFonts w:ascii="仿宋_GB2312" w:hAnsi="仿宋_GB2312" w:eastAsia="仿宋_GB2312" w:cs="仿宋_GB2312"/>
          <w:color w:val="000000" w:themeColor="text1"/>
          <w:sz w:val="32"/>
          <w:szCs w:val="36"/>
          <w14:textFill>
            <w14:solidFill>
              <w14:schemeClr w14:val="tx1"/>
            </w14:solidFill>
          </w14:textFill>
        </w:rPr>
      </w:pPr>
      <w:r>
        <w:rPr>
          <w:rFonts w:hint="eastAsia" w:ascii="仿宋_GB2312" w:hAnsi="仿宋_GB2312" w:eastAsia="仿宋_GB2312" w:cs="仿宋_GB2312"/>
          <w:kern w:val="0"/>
          <w:sz w:val="32"/>
          <w:szCs w:val="32"/>
        </w:rPr>
        <w:t>以上材料需</w:t>
      </w:r>
      <w:r>
        <w:rPr>
          <w:rFonts w:hint="eastAsia" w:ascii="仿宋_GB2312" w:hAnsi="仿宋_GB2312" w:eastAsia="仿宋_GB2312" w:cs="仿宋_GB2312"/>
          <w:kern w:val="0"/>
          <w:sz w:val="32"/>
          <w:szCs w:val="32"/>
          <w:highlight w:val="none"/>
        </w:rPr>
        <w:t>左侧双钉</w:t>
      </w:r>
      <w:r>
        <w:rPr>
          <w:rFonts w:hint="eastAsia" w:ascii="仿宋_GB2312" w:hAnsi="仿宋_GB2312" w:eastAsia="仿宋_GB2312" w:cs="仿宋_GB2312"/>
          <w:kern w:val="0"/>
          <w:sz w:val="32"/>
          <w:szCs w:val="32"/>
        </w:rPr>
        <w:t>装订成册，其中第（1）、（2）条需按照附件格式要求打印并加盖公章，第（3）、（4）</w:t>
      </w:r>
      <w:r>
        <w:rPr>
          <w:rFonts w:hint="eastAsia" w:ascii="仿宋_GB2312" w:hAnsi="仿宋_GB2312" w:eastAsia="仿宋_GB2312" w:cs="仿宋_GB2312"/>
          <w:color w:val="000000" w:themeColor="text1"/>
          <w:sz w:val="32"/>
          <w:szCs w:val="36"/>
          <w14:textFill>
            <w14:solidFill>
              <w14:schemeClr w14:val="tx1"/>
            </w14:solidFill>
          </w14:textFill>
        </w:rPr>
        <w:t>条应提供原件或复印件，如提供复印件</w:t>
      </w:r>
      <w:r>
        <w:rPr>
          <w:rFonts w:hint="eastAsia" w:ascii="仿宋_GB2312" w:hAnsi="仿宋_GB2312" w:eastAsia="仿宋_GB2312" w:cs="仿宋_GB2312"/>
          <w:color w:val="000000" w:themeColor="text1"/>
          <w:sz w:val="32"/>
          <w:szCs w:val="36"/>
          <w:lang w:val="en-US" w:eastAsia="zh-CN"/>
          <w14:textFill>
            <w14:solidFill>
              <w14:schemeClr w14:val="tx1"/>
            </w14:solidFill>
          </w14:textFill>
        </w:rPr>
        <w:t>须</w:t>
      </w:r>
      <w:r>
        <w:rPr>
          <w:rFonts w:hint="eastAsia" w:ascii="仿宋_GB2312" w:hAnsi="仿宋_GB2312" w:eastAsia="仿宋_GB2312" w:cs="仿宋_GB2312"/>
          <w:color w:val="000000" w:themeColor="text1"/>
          <w:sz w:val="32"/>
          <w:szCs w:val="36"/>
          <w14:textFill>
            <w14:solidFill>
              <w14:schemeClr w14:val="tx1"/>
            </w14:solidFill>
          </w14:textFill>
        </w:rPr>
        <w:t>加盖公章。</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5.报价单位资质需符合本公告报价单位资格要求，否则报价无效。</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五、评标方式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1.本次评标采用合理低价中标。</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如出现相同最低报价，选择有效最低报价的报价单位中提供的所有合格业绩的数量最多者作为中标单位，如出现相同有效最低报价且合格业绩数量相同，则选择有效最低报价且合格业绩数量最多的报价单位中合格业绩合同总金额最大者为中标单位。</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六、报价截止时间、形式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1.报价截止时间：202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日</w:t>
      </w:r>
      <w:r>
        <w:rPr>
          <w:rFonts w:hint="eastAsia" w:ascii="仿宋_GB2312" w:hAnsi="仿宋_GB2312" w:eastAsia="仿宋_GB2312" w:cs="仿宋_GB2312"/>
          <w:kern w:val="0"/>
          <w:sz w:val="32"/>
          <w:szCs w:val="32"/>
          <w:lang w:val="en-US" w:eastAsia="zh-CN"/>
        </w:rPr>
        <w:t>上午9：00时</w:t>
      </w:r>
      <w:r>
        <w:rPr>
          <w:rFonts w:hint="eastAsia" w:ascii="仿宋_GB2312" w:hAnsi="仿宋_GB2312" w:eastAsia="仿宋_GB2312" w:cs="仿宋_GB2312"/>
          <w:kern w:val="0"/>
          <w:sz w:val="32"/>
          <w:szCs w:val="32"/>
        </w:rPr>
        <w:t>。</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2.报价形式：报价文件可采取邮寄或现场递交的形式。</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报价文件需按照附件3格式进行密封，并在第1条所示报价截止时间前将报价材料送达到第3条所示邮寄地址。如未在报价截止时间前送达则报价无效。</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3.邮寄地址：山东省青岛市崂山区香港东路195号上实中心T2楼14层。</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七、公告期限</w:t>
      </w:r>
    </w:p>
    <w:p>
      <w:pPr>
        <w:spacing w:line="560" w:lineRule="exact"/>
        <w:ind w:firstLine="645"/>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自本项目公告发出之日起至报价截止时间止。</w:t>
      </w:r>
    </w:p>
    <w:p>
      <w:pPr>
        <w:spacing w:line="560" w:lineRule="exact"/>
        <w:ind w:firstLine="645"/>
        <w:rPr>
          <w:rFonts w:ascii="黑体" w:hAnsi="黑体" w:eastAsia="黑体" w:cs="Arial"/>
          <w:kern w:val="0"/>
          <w:sz w:val="32"/>
          <w:szCs w:val="32"/>
        </w:rPr>
      </w:pPr>
      <w:r>
        <w:rPr>
          <w:rFonts w:hint="eastAsia" w:ascii="黑体" w:hAnsi="黑体" w:eastAsia="黑体" w:cs="Arial"/>
          <w:kern w:val="0"/>
          <w:sz w:val="32"/>
          <w:szCs w:val="32"/>
        </w:rPr>
        <w:t>八、联系方式</w:t>
      </w:r>
    </w:p>
    <w:p>
      <w:pPr>
        <w:spacing w:line="560" w:lineRule="exact"/>
        <w:ind w:firstLine="645"/>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val="en-US" w:eastAsia="zh-CN"/>
        </w:rPr>
        <w:t>王金龙</w:t>
      </w:r>
      <w:r>
        <w:rPr>
          <w:rFonts w:hint="eastAsia" w:ascii="仿宋_GB2312" w:hAnsi="仿宋_GB2312" w:eastAsia="仿宋_GB2312" w:cs="仿宋_GB2312"/>
          <w:kern w:val="0"/>
          <w:sz w:val="32"/>
          <w:szCs w:val="32"/>
        </w:rPr>
        <w:t xml:space="preserve">      联系电话：</w:t>
      </w:r>
      <w:r>
        <w:rPr>
          <w:rFonts w:hint="eastAsia" w:ascii="仿宋_GB2312" w:hAnsi="仿宋_GB2312" w:eastAsia="仿宋_GB2312" w:cs="仿宋_GB2312"/>
          <w:kern w:val="0"/>
          <w:sz w:val="32"/>
          <w:szCs w:val="32"/>
          <w:lang w:val="en-US" w:eastAsia="zh-CN"/>
        </w:rPr>
        <w:t>13171125817</w:t>
      </w:r>
    </w:p>
    <w:p>
      <w:pPr>
        <w:widowControl/>
        <w:spacing w:line="560" w:lineRule="exact"/>
        <w:ind w:left="4120" w:leftChars="1200" w:hanging="1600" w:hangingChars="500"/>
        <w:jc w:val="left"/>
        <w:rPr>
          <w:rFonts w:ascii="仿宋_GB2312" w:hAnsi="仿宋_GB2312" w:eastAsia="仿宋_GB2312" w:cs="仿宋_GB2312"/>
          <w:kern w:val="0"/>
          <w:sz w:val="32"/>
          <w:szCs w:val="32"/>
        </w:rPr>
      </w:pPr>
    </w:p>
    <w:p>
      <w:pPr>
        <w:pStyle w:val="2"/>
      </w:pPr>
    </w:p>
    <w:p>
      <w:pPr>
        <w:widowControl/>
        <w:spacing w:line="560" w:lineRule="exact"/>
        <w:ind w:left="1539" w:leftChars="733" w:firstLine="960" w:firstLineChars="300"/>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采购单位：</w:t>
      </w:r>
      <w:r>
        <w:rPr>
          <w:rFonts w:hint="eastAsia" w:ascii="仿宋_GB2312" w:hAnsi="仿宋_GB2312" w:eastAsia="仿宋_GB2312" w:cs="仿宋_GB2312"/>
          <w:kern w:val="0"/>
          <w:sz w:val="32"/>
          <w:szCs w:val="32"/>
          <w:lang w:val="en-US" w:eastAsia="zh-CN"/>
        </w:rPr>
        <w:t>青岛城投新能源集团有限公司</w:t>
      </w:r>
    </w:p>
    <w:p>
      <w:pPr>
        <w:widowControl/>
        <w:spacing w:line="560" w:lineRule="exact"/>
        <w:ind w:firstLine="4480" w:firstLineChars="1400"/>
        <w:jc w:val="left"/>
        <w:rPr>
          <w:rFonts w:ascii="仿宋" w:hAnsi="仿宋" w:eastAsia="仿宋"/>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日</w:t>
      </w:r>
      <w:r>
        <w:rPr>
          <w:rFonts w:ascii="仿宋" w:hAnsi="仿宋" w:eastAsia="仿宋"/>
          <w:sz w:val="32"/>
          <w:szCs w:val="32"/>
        </w:rPr>
        <w:br w:type="page"/>
      </w:r>
    </w:p>
    <w:p>
      <w:pPr>
        <w:snapToGrid w:val="0"/>
        <w:spacing w:line="560" w:lineRule="exact"/>
        <w:rPr>
          <w:rFonts w:ascii="仿宋" w:hAnsi="仿宋" w:eastAsia="仿宋"/>
          <w:sz w:val="32"/>
          <w:szCs w:val="32"/>
        </w:rPr>
      </w:pPr>
      <w:r>
        <w:rPr>
          <w:rFonts w:hint="eastAsia" w:ascii="仿宋" w:hAnsi="仿宋" w:eastAsia="仿宋"/>
          <w:sz w:val="32"/>
          <w:szCs w:val="32"/>
        </w:rPr>
        <w:t>附件1</w:t>
      </w:r>
    </w:p>
    <w:p>
      <w:pPr>
        <w:snapToGrid w:val="0"/>
        <w:spacing w:line="560" w:lineRule="exact"/>
        <w:jc w:val="center"/>
        <w:rPr>
          <w:rFonts w:ascii="仿宋" w:hAnsi="仿宋" w:eastAsia="仿宋"/>
          <w:b/>
          <w:bCs/>
          <w:sz w:val="32"/>
          <w:szCs w:val="32"/>
        </w:rPr>
      </w:pPr>
      <w:r>
        <w:rPr>
          <w:rFonts w:hint="eastAsia" w:ascii="仿宋" w:hAnsi="仿宋" w:eastAsia="仿宋"/>
          <w:b/>
          <w:bCs/>
          <w:sz w:val="32"/>
          <w:szCs w:val="32"/>
        </w:rPr>
        <w:t>确认函</w:t>
      </w:r>
    </w:p>
    <w:p>
      <w:pPr>
        <w:snapToGrid w:val="0"/>
        <w:spacing w:line="560" w:lineRule="exact"/>
        <w:rPr>
          <w:rFonts w:ascii="仿宋" w:hAnsi="仿宋" w:eastAsia="仿宋"/>
          <w:sz w:val="32"/>
          <w:szCs w:val="32"/>
        </w:rPr>
      </w:pPr>
    </w:p>
    <w:p>
      <w:pPr>
        <w:spacing w:line="56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致：</w:t>
      </w:r>
      <w:r>
        <w:rPr>
          <w:rFonts w:hint="eastAsia" w:ascii="仿宋_GB2312" w:hAnsi="仿宋_GB2312" w:eastAsia="仿宋_GB2312" w:cs="仿宋_GB2312"/>
          <w:kern w:val="0"/>
          <w:sz w:val="32"/>
          <w:szCs w:val="32"/>
          <w:u w:val="single"/>
          <w:lang w:val="en-US" w:eastAsia="zh-CN"/>
        </w:rPr>
        <w:t>青岛城投新能源集团有限公司</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根据已收到的贵方</w:t>
      </w:r>
      <w:r>
        <w:rPr>
          <w:rFonts w:hint="eastAsia" w:ascii="仿宋_GB2312" w:hAnsi="仿宋_GB2312" w:eastAsia="仿宋_GB2312" w:cs="仿宋_GB2312"/>
          <w:color w:val="auto"/>
          <w:sz w:val="32"/>
          <w:szCs w:val="32"/>
          <w:u w:val="single"/>
          <w:lang w:val="en-US" w:eastAsia="zh-CN"/>
        </w:rPr>
        <w:t>鑫盛、台盛、长元光伏电站SVG维修启机服务</w:t>
      </w:r>
      <w:r>
        <w:rPr>
          <w:rFonts w:hint="eastAsia" w:ascii="仿宋_GB2312" w:hAnsi="仿宋_GB2312" w:eastAsia="仿宋_GB2312" w:cs="仿宋_GB2312"/>
          <w:sz w:val="32"/>
          <w:szCs w:val="32"/>
          <w:u w:val="none"/>
        </w:rPr>
        <w:t>询价采购公告</w:t>
      </w:r>
      <w:r>
        <w:rPr>
          <w:rFonts w:hint="eastAsia" w:ascii="仿宋_GB2312" w:hAnsi="仿宋_GB2312" w:eastAsia="仿宋_GB2312" w:cs="仿宋_GB2312"/>
          <w:sz w:val="32"/>
          <w:szCs w:val="32"/>
        </w:rPr>
        <w:t>，经仔细研究，我方已完全理解并全部接受询价采购公告的所有要求。考虑到了潜在的所有风险，我方愿按公告中明确要求提供我方报价并作如下承诺：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1.我方报价已考虑了公告所要求的所有内容。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2.我方保证能按照公告要求的服务范围、内容，优质高效地完成委托任务。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3.我方保证做到公正、保密。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4.我方承诺已考虑了公告所要求的所有内容，并为报价材料及成果承担法律责任。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5.我方同意承担报价所发生的一切费用。</w:t>
      </w:r>
    </w:p>
    <w:p>
      <w:pPr>
        <w:snapToGrid w:val="0"/>
        <w:spacing w:line="560" w:lineRule="exact"/>
        <w:rPr>
          <w:rFonts w:hint="eastAsia" w:ascii="仿宋_GB2312" w:hAnsi="仿宋_GB2312" w:eastAsia="仿宋_GB2312" w:cs="仿宋_GB2312"/>
          <w:sz w:val="32"/>
          <w:szCs w:val="32"/>
        </w:rPr>
      </w:pPr>
    </w:p>
    <w:p>
      <w:pPr>
        <w:snapToGrid w:val="0"/>
        <w:spacing w:line="560" w:lineRule="exact"/>
        <w:rPr>
          <w:rFonts w:hint="eastAsia" w:ascii="仿宋_GB2312" w:hAnsi="仿宋_GB2312" w:eastAsia="仿宋_GB2312" w:cs="仿宋_GB2312"/>
          <w:sz w:val="32"/>
          <w:szCs w:val="32"/>
        </w:rPr>
      </w:pP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报价单位名称（公章）：                 </w:t>
      </w: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法人代表（签字或盖章）：</w:t>
      </w:r>
    </w:p>
    <w:p>
      <w:pPr>
        <w:snapToGrid w:val="0"/>
        <w:spacing w:line="560" w:lineRule="exact"/>
        <w:rPr>
          <w:rFonts w:hint="eastAsia" w:ascii="仿宋_GB2312" w:hAnsi="仿宋_GB2312" w:eastAsia="仿宋_GB2312" w:cs="仿宋_GB2312"/>
          <w:sz w:val="32"/>
          <w:szCs w:val="32"/>
        </w:rPr>
        <w:sectPr>
          <w:footerReference r:id="rId7" w:type="first"/>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720" w:num="1"/>
          <w:titlePg/>
          <w:docGrid w:type="linesAndChars" w:linePitch="312" w:charSpace="0"/>
        </w:sectPr>
      </w:pPr>
      <w:r>
        <w:rPr>
          <w:rFonts w:hint="eastAsia" w:ascii="仿宋_GB2312" w:hAnsi="仿宋_GB2312" w:eastAsia="仿宋_GB2312" w:cs="仿宋_GB2312"/>
          <w:sz w:val="32"/>
          <w:szCs w:val="32"/>
        </w:rPr>
        <w:t>联系方式：</w:t>
      </w:r>
    </w:p>
    <w:p>
      <w:pPr>
        <w:spacing w:line="560" w:lineRule="exact"/>
        <w:jc w:val="left"/>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2</w:t>
      </w:r>
    </w:p>
    <w:p>
      <w:pPr>
        <w:spacing w:line="560" w:lineRule="exact"/>
        <w:ind w:firstLine="640" w:firstLineChars="200"/>
        <w:jc w:val="left"/>
        <w:rPr>
          <w:rFonts w:hint="eastAsia" w:ascii="仿宋_GB2312" w:hAnsi="仿宋_GB2312" w:eastAsia="仿宋_GB2312" w:cs="仿宋_GB2312"/>
          <w:b/>
          <w:bCs/>
          <w:sz w:val="32"/>
          <w:szCs w:val="32"/>
          <w:u w:val="single"/>
        </w:rPr>
      </w:pPr>
      <w:r>
        <w:rPr>
          <w:rFonts w:hint="eastAsia" w:ascii="仿宋_GB2312" w:hAnsi="仿宋_GB2312" w:eastAsia="仿宋_GB2312" w:cs="仿宋_GB2312"/>
          <w:b/>
          <w:bCs/>
          <w:color w:val="auto"/>
          <w:sz w:val="32"/>
          <w:szCs w:val="32"/>
          <w:u w:val="single"/>
          <w:lang w:val="en-US" w:eastAsia="zh-CN"/>
        </w:rPr>
        <w:t>鑫盛、台盛、长元光伏电站SVG维修启机服务</w:t>
      </w:r>
      <w:r>
        <w:rPr>
          <w:rFonts w:hint="eastAsia" w:ascii="仿宋_GB2312" w:hAnsi="仿宋_GB2312" w:eastAsia="仿宋_GB2312" w:cs="仿宋_GB2312"/>
          <w:b/>
          <w:bCs/>
          <w:sz w:val="32"/>
          <w:szCs w:val="32"/>
          <w:u w:val="single"/>
        </w:rPr>
        <w:t>报价单</w:t>
      </w:r>
    </w:p>
    <w:tbl>
      <w:tblPr>
        <w:tblStyle w:val="8"/>
        <w:tblW w:w="937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724"/>
        <w:gridCol w:w="4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序号</w:t>
            </w:r>
          </w:p>
        </w:tc>
        <w:tc>
          <w:tcPr>
            <w:tcW w:w="3724"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服务内容</w:t>
            </w:r>
          </w:p>
        </w:tc>
        <w:tc>
          <w:tcPr>
            <w:tcW w:w="4682" w:type="dxa"/>
            <w:vAlign w:val="center"/>
          </w:tcPr>
          <w:p>
            <w:pPr>
              <w:jc w:val="center"/>
              <w:rPr>
                <w:rFonts w:hint="eastAsia" w:ascii="仿宋_GB2312" w:hAnsi="仿宋" w:eastAsia="仿宋_GB2312" w:cs="Arial"/>
                <w:sz w:val="24"/>
                <w:szCs w:val="24"/>
                <w:lang w:eastAsia="zh-CN"/>
              </w:rPr>
            </w:pPr>
            <w:r>
              <w:rPr>
                <w:rFonts w:hint="eastAsia" w:ascii="仿宋_GB2312" w:hAnsi="仿宋" w:eastAsia="仿宋_GB2312" w:cs="Arial"/>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1</w:t>
            </w:r>
          </w:p>
        </w:tc>
        <w:tc>
          <w:tcPr>
            <w:tcW w:w="3724" w:type="dxa"/>
            <w:vAlign w:val="center"/>
          </w:tcPr>
          <w:p>
            <w:pPr>
              <w:jc w:val="center"/>
              <w:rPr>
                <w:rFonts w:hint="default"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内蒙鑫盛项目</w:t>
            </w:r>
          </w:p>
        </w:tc>
        <w:tc>
          <w:tcPr>
            <w:tcW w:w="468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2</w:t>
            </w:r>
          </w:p>
        </w:tc>
        <w:tc>
          <w:tcPr>
            <w:tcW w:w="3724" w:type="dxa"/>
            <w:vAlign w:val="center"/>
          </w:tcPr>
          <w:p>
            <w:pPr>
              <w:jc w:val="center"/>
              <w:rPr>
                <w:rFonts w:hint="default"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辽宁台盛项目</w:t>
            </w:r>
          </w:p>
        </w:tc>
        <w:tc>
          <w:tcPr>
            <w:tcW w:w="468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69" w:type="dxa"/>
            <w:vAlign w:val="center"/>
          </w:tcPr>
          <w:p>
            <w:pPr>
              <w:jc w:val="center"/>
              <w:rPr>
                <w:rFonts w:hint="eastAsia"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3</w:t>
            </w:r>
          </w:p>
        </w:tc>
        <w:tc>
          <w:tcPr>
            <w:tcW w:w="3724" w:type="dxa"/>
            <w:vAlign w:val="center"/>
          </w:tcPr>
          <w:p>
            <w:pPr>
              <w:jc w:val="center"/>
              <w:rPr>
                <w:rFonts w:hint="default" w:ascii="仿宋_GB2312" w:hAnsi="仿宋" w:eastAsia="仿宋_GB2312" w:cs="Arial"/>
                <w:sz w:val="24"/>
                <w:szCs w:val="24"/>
                <w:lang w:val="en-US" w:eastAsia="zh-CN"/>
              </w:rPr>
            </w:pPr>
            <w:r>
              <w:rPr>
                <w:rFonts w:hint="eastAsia" w:ascii="仿宋_GB2312" w:hAnsi="仿宋" w:eastAsia="仿宋_GB2312" w:cs="Arial"/>
                <w:sz w:val="24"/>
                <w:szCs w:val="24"/>
                <w:lang w:val="en-US" w:eastAsia="zh-CN"/>
              </w:rPr>
              <w:t>黑龙长元项目</w:t>
            </w:r>
          </w:p>
        </w:tc>
        <w:tc>
          <w:tcPr>
            <w:tcW w:w="4682" w:type="dxa"/>
          </w:tcPr>
          <w:p>
            <w:pPr>
              <w:rPr>
                <w:rFonts w:ascii="仿宋_GB2312" w:hAnsi="仿宋" w:eastAsia="仿宋_GB2312"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exact"/>
        </w:trPr>
        <w:tc>
          <w:tcPr>
            <w:tcW w:w="4693" w:type="dxa"/>
            <w:gridSpan w:val="2"/>
            <w:vAlign w:val="center"/>
          </w:tcPr>
          <w:p>
            <w:pPr>
              <w:jc w:val="center"/>
              <w:rPr>
                <w:rFonts w:ascii="仿宋_GB2312" w:hAnsi="仿宋" w:eastAsia="仿宋_GB2312" w:cs="Arial"/>
                <w:sz w:val="24"/>
                <w:szCs w:val="24"/>
              </w:rPr>
            </w:pPr>
            <w:r>
              <w:rPr>
                <w:rFonts w:hint="eastAsia" w:ascii="仿宋_GB2312" w:hAnsi="仿宋" w:eastAsia="仿宋_GB2312" w:cs="Arial"/>
                <w:sz w:val="24"/>
                <w:szCs w:val="24"/>
              </w:rPr>
              <w:t>含税总报价</w:t>
            </w:r>
          </w:p>
        </w:tc>
        <w:tc>
          <w:tcPr>
            <w:tcW w:w="4682" w:type="dxa"/>
            <w:vAlign w:val="center"/>
          </w:tcPr>
          <w:p>
            <w:pPr>
              <w:ind w:right="480"/>
              <w:rPr>
                <w:rFonts w:ascii="仿宋_GB2312" w:hAnsi="仿宋" w:eastAsia="仿宋_GB2312" w:cs="Arial"/>
                <w:sz w:val="24"/>
                <w:szCs w:val="24"/>
              </w:rPr>
            </w:pPr>
            <w:r>
              <w:rPr>
                <w:rFonts w:hint="eastAsia" w:ascii="仿宋_GB2312" w:hAnsi="仿宋" w:eastAsia="仿宋_GB2312" w:cs="Arial"/>
                <w:sz w:val="24"/>
                <w:szCs w:val="24"/>
              </w:rPr>
              <w:t>小写：</w:t>
            </w:r>
            <w:r>
              <w:rPr>
                <w:rFonts w:hint="eastAsia" w:ascii="仿宋_GB2312" w:hAnsi="仿宋" w:eastAsia="仿宋_GB2312" w:cs="Arial"/>
                <w:sz w:val="24"/>
                <w:szCs w:val="24"/>
                <w:u w:val="single"/>
              </w:rPr>
              <w:t xml:space="preserve">                      </w:t>
            </w:r>
          </w:p>
          <w:p>
            <w:pPr>
              <w:ind w:right="480"/>
              <w:rPr>
                <w:rFonts w:ascii="仿宋_GB2312" w:hAnsi="仿宋" w:eastAsia="仿宋_GB2312" w:cs="Arial"/>
                <w:sz w:val="24"/>
                <w:szCs w:val="24"/>
              </w:rPr>
            </w:pPr>
            <w:r>
              <w:rPr>
                <w:rFonts w:hint="eastAsia" w:ascii="仿宋_GB2312" w:hAnsi="仿宋" w:eastAsia="仿宋_GB2312" w:cs="Arial"/>
                <w:sz w:val="24"/>
                <w:szCs w:val="24"/>
              </w:rPr>
              <w:t>大写：</w:t>
            </w:r>
            <w:r>
              <w:rPr>
                <w:rFonts w:hint="eastAsia" w:ascii="仿宋_GB2312" w:hAnsi="仿宋" w:eastAsia="仿宋_GB2312" w:cs="Arial"/>
                <w:sz w:val="24"/>
                <w:szCs w:val="24"/>
                <w:u w:val="single"/>
              </w:rPr>
              <w:t xml:space="preserve">                      </w:t>
            </w:r>
          </w:p>
        </w:tc>
      </w:tr>
    </w:tbl>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报价说明：</w:t>
      </w:r>
    </w:p>
    <w:p>
      <w:pPr>
        <w:spacing w:line="560" w:lineRule="exact"/>
        <w:ind w:firstLine="645"/>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1.服务周期：</w:t>
      </w:r>
      <w:r>
        <w:rPr>
          <w:rFonts w:hint="eastAsia" w:ascii="仿宋_GB2312" w:hAnsi="仿宋_GB2312" w:eastAsia="仿宋_GB2312" w:cs="仿宋_GB2312"/>
          <w:kern w:val="2"/>
          <w:sz w:val="32"/>
          <w:szCs w:val="32"/>
        </w:rPr>
        <w:t>合同签订后</w:t>
      </w: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rPr>
        <w:t>0</w:t>
      </w:r>
      <w:r>
        <w:rPr>
          <w:rFonts w:hint="eastAsia" w:ascii="仿宋_GB2312" w:hAnsi="仿宋_GB2312" w:eastAsia="仿宋_GB2312" w:cs="仿宋_GB2312"/>
          <w:kern w:val="2"/>
          <w:sz w:val="32"/>
          <w:szCs w:val="32"/>
        </w:rPr>
        <w:t>日内或按现场运维人员确定的调试日期完成全部</w:t>
      </w:r>
      <w:r>
        <w:rPr>
          <w:rFonts w:hint="eastAsia" w:ascii="仿宋_GB2312" w:hAnsi="仿宋_GB2312" w:eastAsia="仿宋_GB2312" w:cs="仿宋_GB2312"/>
          <w:sz w:val="32"/>
          <w:szCs w:val="32"/>
        </w:rPr>
        <w:t>服务内容</w:t>
      </w:r>
      <w:r>
        <w:rPr>
          <w:rFonts w:hint="eastAsia" w:ascii="仿宋_GB2312" w:hAnsi="仿宋_GB2312" w:eastAsia="仿宋_GB2312" w:cs="仿宋_GB2312"/>
          <w:kern w:val="2"/>
          <w:sz w:val="32"/>
          <w:szCs w:val="32"/>
        </w:rPr>
        <w:t>。</w:t>
      </w:r>
    </w:p>
    <w:p>
      <w:pPr>
        <w:spacing w:line="560" w:lineRule="exact"/>
        <w:ind w:firstLine="64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2.本次报价不得超过采购预算价</w:t>
      </w:r>
      <w:r>
        <w:rPr>
          <w:rFonts w:hint="eastAsia" w:ascii="仿宋_GB2312" w:hAnsi="仿宋_GB2312" w:eastAsia="仿宋_GB2312" w:cs="仿宋_GB2312"/>
          <w:sz w:val="32"/>
          <w:szCs w:val="32"/>
          <w:lang w:val="en-US" w:eastAsia="zh-CN"/>
        </w:rPr>
        <w:t>14.9</w:t>
      </w:r>
      <w:r>
        <w:rPr>
          <w:rFonts w:hint="eastAsia" w:ascii="仿宋_GB2312" w:hAnsi="仿宋_GB2312" w:eastAsia="仿宋_GB2312" w:cs="仿宋_GB2312"/>
          <w:sz w:val="32"/>
          <w:szCs w:val="32"/>
        </w:rPr>
        <w:t>万元，中标价为固定总价，报价应包含完成询价采购公告所要求的工作内容的所有费用（</w:t>
      </w:r>
      <w:r>
        <w:rPr>
          <w:rFonts w:hint="eastAsia" w:ascii="仿宋_GB2312" w:hAnsi="仿宋_GB2312" w:eastAsia="仿宋_GB2312" w:cs="仿宋_GB2312"/>
          <w:sz w:val="32"/>
          <w:szCs w:val="32"/>
          <w:lang w:val="en-US" w:eastAsia="zh-CN"/>
        </w:rPr>
        <w:t>调试技术服务税率6%、采购设备税率13%</w:t>
      </w:r>
      <w:r>
        <w:rPr>
          <w:rFonts w:hint="eastAsia" w:ascii="仿宋_GB2312" w:hAnsi="仿宋_GB2312" w:eastAsia="仿宋_GB2312" w:cs="仿宋_GB2312"/>
          <w:sz w:val="32"/>
          <w:szCs w:val="32"/>
        </w:rPr>
        <w:t>）。</w:t>
      </w:r>
    </w:p>
    <w:p>
      <w:pPr>
        <w:spacing w:line="560" w:lineRule="exact"/>
        <w:rPr>
          <w:rFonts w:ascii="仿宋" w:hAnsi="仿宋" w:eastAsia="仿宋" w:cs="仿宋"/>
          <w:sz w:val="28"/>
          <w:szCs w:val="28"/>
          <w:lang w:val="zh-CN"/>
        </w:rPr>
      </w:pPr>
    </w:p>
    <w:p>
      <w:pPr>
        <w:spacing w:line="560" w:lineRule="exac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报价单位名称</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盖</w:t>
      </w:r>
      <w:r>
        <w:rPr>
          <w:rFonts w:hint="eastAsia" w:ascii="仿宋_GB2312" w:hAnsi="仿宋_GB2312" w:eastAsia="仿宋_GB2312" w:cs="仿宋_GB2312"/>
          <w:sz w:val="28"/>
          <w:szCs w:val="28"/>
          <w:lang w:val="zh-CN"/>
        </w:rPr>
        <w:t>公章）：</w:t>
      </w:r>
    </w:p>
    <w:p>
      <w:pPr>
        <w:spacing w:line="560" w:lineRule="exac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val="zh-CN"/>
        </w:rPr>
        <w:t>：</w:t>
      </w:r>
    </w:p>
    <w:p>
      <w:pPr>
        <w:spacing w:line="560" w:lineRule="exact"/>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lang w:val="zh-CN"/>
        </w:rPr>
        <w:t xml:space="preserve">              </w:t>
      </w:r>
    </w:p>
    <w:p>
      <w:p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t>日期：</w:t>
      </w:r>
      <w:r>
        <w:rPr>
          <w:rFonts w:hint="eastAsia" w:ascii="仿宋_GB2312" w:hAnsi="仿宋_GB2312" w:eastAsia="仿宋_GB2312" w:cs="仿宋_GB2312"/>
          <w:sz w:val="28"/>
          <w:szCs w:val="28"/>
        </w:rPr>
        <w:t>2023年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   日</w:t>
      </w:r>
    </w:p>
    <w:p>
      <w:pPr>
        <w:pStyle w:val="2"/>
        <w:spacing w:line="560" w:lineRule="exact"/>
      </w:pPr>
      <w:r>
        <w:br w:type="page"/>
      </w:r>
    </w:p>
    <w:p>
      <w:pPr>
        <w:keepNext/>
        <w:spacing w:line="560" w:lineRule="exact"/>
        <w:jc w:val="left"/>
        <w:outlineLvl w:val="1"/>
        <w:rPr>
          <w:rFonts w:ascii="仿宋" w:hAnsi="仿宋" w:eastAsia="仿宋"/>
          <w:sz w:val="32"/>
          <w:szCs w:val="32"/>
        </w:rPr>
      </w:pPr>
      <w:r>
        <w:rPr>
          <w:rFonts w:hint="eastAsia" w:ascii="仿宋" w:hAnsi="仿宋" w:eastAsia="仿宋"/>
          <w:sz w:val="32"/>
          <w:szCs w:val="32"/>
        </w:rPr>
        <w:t>附件3</w:t>
      </w:r>
    </w:p>
    <w:p>
      <w:pPr>
        <w:keepNext/>
        <w:spacing w:line="560" w:lineRule="exact"/>
        <w:jc w:val="center"/>
        <w:outlineLvl w:val="1"/>
        <w:rPr>
          <w:rFonts w:ascii="仿宋" w:hAnsi="仿宋" w:eastAsia="仿宋" w:cs="仿宋"/>
          <w:bCs/>
          <w:sz w:val="36"/>
          <w:szCs w:val="36"/>
        </w:rPr>
      </w:pPr>
      <w:r>
        <w:rPr>
          <w:rFonts w:hint="eastAsia" w:ascii="仿宋" w:hAnsi="仿宋" w:eastAsia="仿宋" w:cs="仿宋"/>
          <w:b/>
          <w:sz w:val="36"/>
          <w:szCs w:val="36"/>
        </w:rPr>
        <w:t>报价文件包装袋密封件正面和封口格式</w:t>
      </w:r>
    </w:p>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报价文件包装袋密封件正面格式</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0" w:hRule="atLeast"/>
        </w:trPr>
        <w:tc>
          <w:tcPr>
            <w:tcW w:w="9260" w:type="dxa"/>
          </w:tcPr>
          <w:p>
            <w:pPr>
              <w:spacing w:line="560" w:lineRule="exact"/>
              <w:ind w:firstLine="0" w:firstLineChars="0"/>
              <w:rPr>
                <w:rFonts w:ascii="仿宋" w:hAnsi="仿宋" w:eastAsia="仿宋" w:cs="仿宋"/>
                <w:sz w:val="28"/>
                <w:szCs w:val="28"/>
              </w:rPr>
            </w:pPr>
            <w:r>
              <w:rPr>
                <w:rFonts w:hint="eastAsia" w:ascii="仿宋" w:hAnsi="仿宋" w:eastAsia="仿宋" w:cs="仿宋"/>
                <w:sz w:val="28"/>
                <w:szCs w:val="28"/>
              </w:rPr>
              <w:t>收件人：</w:t>
            </w:r>
            <w:r>
              <w:rPr>
                <w:rFonts w:hint="eastAsia" w:ascii="仿宋" w:hAnsi="仿宋" w:eastAsia="仿宋" w:cs="仿宋"/>
                <w:sz w:val="28"/>
                <w:szCs w:val="28"/>
                <w:lang w:val="en-US" w:eastAsia="zh-CN"/>
              </w:rPr>
              <w:t>青岛城投新能源集团有限公司</w:t>
            </w:r>
            <w:r>
              <w:rPr>
                <w:rFonts w:hint="eastAsia" w:ascii="仿宋" w:hAnsi="仿宋" w:eastAsia="仿宋" w:cs="仿宋"/>
                <w:sz w:val="28"/>
                <w:szCs w:val="28"/>
              </w:rPr>
              <w:t xml:space="preserve">                          </w:t>
            </w:r>
          </w:p>
          <w:p>
            <w:pPr>
              <w:spacing w:line="560" w:lineRule="exact"/>
              <w:jc w:val="left"/>
              <w:rPr>
                <w:rFonts w:hint="eastAsia" w:ascii="仿宋" w:hAnsi="仿宋" w:eastAsia="仿宋" w:cs="仿宋"/>
                <w:color w:val="FF0000"/>
                <w:sz w:val="28"/>
                <w:szCs w:val="28"/>
                <w:lang w:val="en-US" w:eastAsia="zh-CN"/>
              </w:rPr>
            </w:pPr>
            <w:r>
              <w:rPr>
                <w:rFonts w:hint="eastAsia" w:ascii="仿宋" w:hAnsi="仿宋" w:eastAsia="仿宋" w:cs="仿宋"/>
                <w:sz w:val="28"/>
                <w:szCs w:val="28"/>
              </w:rPr>
              <w:t>项目名称：</w:t>
            </w:r>
            <w:r>
              <w:rPr>
                <w:rFonts w:hint="eastAsia" w:ascii="仿宋" w:hAnsi="仿宋" w:eastAsia="仿宋" w:cs="仿宋"/>
                <w:color w:val="auto"/>
                <w:sz w:val="28"/>
                <w:szCs w:val="28"/>
                <w:lang w:val="en-US" w:eastAsia="zh-CN"/>
              </w:rPr>
              <w:t>鑫盛、台盛、长元光伏电站SVG维修启机服务</w:t>
            </w:r>
          </w:p>
          <w:p>
            <w:pPr>
              <w:spacing w:line="560" w:lineRule="exact"/>
              <w:ind w:firstLine="0" w:firstLineChars="0"/>
              <w:jc w:val="left"/>
              <w:rPr>
                <w:rFonts w:hint="eastAsia" w:ascii="仿宋" w:hAnsi="仿宋" w:eastAsia="仿宋" w:cs="仿宋"/>
                <w:kern w:val="2"/>
                <w:sz w:val="28"/>
                <w:szCs w:val="28"/>
                <w:lang w:val="en-US" w:eastAsia="zh-CN"/>
              </w:rPr>
            </w:pPr>
          </w:p>
          <w:p>
            <w:pPr>
              <w:spacing w:line="560" w:lineRule="exact"/>
              <w:rPr>
                <w:rFonts w:ascii="仿宋" w:hAnsi="仿宋" w:eastAsia="仿宋" w:cs="仿宋"/>
                <w:sz w:val="28"/>
                <w:szCs w:val="28"/>
              </w:rPr>
            </w:pPr>
          </w:p>
          <w:p>
            <w:pPr>
              <w:spacing w:line="560" w:lineRule="exact"/>
              <w:jc w:val="center"/>
              <w:rPr>
                <w:rFonts w:ascii="仿宋" w:hAnsi="仿宋" w:eastAsia="仿宋" w:cs="仿宋"/>
                <w:bCs/>
                <w:sz w:val="28"/>
                <w:szCs w:val="28"/>
                <w:lang w:val="zh-CN"/>
              </w:rPr>
            </w:pPr>
            <w:r>
              <w:rPr>
                <w:rFonts w:hint="eastAsia" w:ascii="仿宋" w:hAnsi="仿宋" w:eastAsia="仿宋" w:cs="仿宋"/>
                <w:bCs/>
                <w:sz w:val="28"/>
                <w:szCs w:val="28"/>
                <w:lang w:val="zh-CN"/>
              </w:rPr>
              <w:t>（</w:t>
            </w:r>
            <w:r>
              <w:rPr>
                <w:rFonts w:hint="eastAsia" w:ascii="仿宋" w:hAnsi="仿宋" w:eastAsia="仿宋" w:cs="仿宋"/>
                <w:bCs/>
                <w:sz w:val="28"/>
                <w:szCs w:val="28"/>
              </w:rPr>
              <w:t>报价文件</w:t>
            </w:r>
            <w:r>
              <w:rPr>
                <w:rFonts w:hint="eastAsia" w:ascii="仿宋" w:hAnsi="仿宋" w:eastAsia="仿宋" w:cs="仿宋"/>
                <w:bCs/>
                <w:sz w:val="28"/>
                <w:szCs w:val="28"/>
                <w:lang w:val="zh-CN"/>
              </w:rPr>
              <w:t>）</w:t>
            </w: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jc w:val="center"/>
              <w:rPr>
                <w:rFonts w:ascii="仿宋" w:hAnsi="仿宋" w:eastAsia="仿宋" w:cs="仿宋"/>
                <w:bCs/>
                <w:sz w:val="28"/>
                <w:szCs w:val="28"/>
                <w:lang w:val="zh-CN"/>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报价单位名称：</w:t>
            </w:r>
          </w:p>
          <w:p>
            <w:pPr>
              <w:spacing w:line="560" w:lineRule="exact"/>
              <w:rPr>
                <w:rFonts w:ascii="仿宋" w:hAnsi="仿宋" w:eastAsia="仿宋" w:cs="仿宋"/>
                <w:sz w:val="28"/>
                <w:szCs w:val="28"/>
              </w:rPr>
            </w:pPr>
            <w:r>
              <w:rPr>
                <w:rFonts w:hint="eastAsia" w:ascii="仿宋" w:hAnsi="仿宋" w:eastAsia="仿宋" w:cs="仿宋"/>
                <w:sz w:val="28"/>
                <w:szCs w:val="28"/>
              </w:rPr>
              <w:t>报价单位地址：</w:t>
            </w:r>
          </w:p>
          <w:p>
            <w:pPr>
              <w:spacing w:line="560" w:lineRule="exact"/>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  日</w:t>
            </w: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加盖报价单位公章</w:t>
            </w:r>
          </w:p>
        </w:tc>
      </w:tr>
    </w:tbl>
    <w:p>
      <w:pPr>
        <w:spacing w:line="560" w:lineRule="exact"/>
        <w:jc w:val="center"/>
        <w:rPr>
          <w:rFonts w:ascii="仿宋" w:hAnsi="仿宋" w:eastAsia="仿宋" w:cs="仿宋"/>
          <w:sz w:val="28"/>
          <w:szCs w:val="28"/>
        </w:rPr>
      </w:pPr>
      <w:r>
        <w:rPr>
          <w:rFonts w:hint="eastAsia" w:ascii="仿宋" w:hAnsi="仿宋" w:eastAsia="仿宋" w:cs="仿宋"/>
          <w:sz w:val="28"/>
          <w:szCs w:val="28"/>
        </w:rPr>
        <w:t>报价文件包装袋密封件封口格式</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tcPr>
          <w:p>
            <w:pPr>
              <w:spacing w:line="560" w:lineRule="exact"/>
              <w:rPr>
                <w:rFonts w:ascii="仿宋" w:hAnsi="仿宋" w:eastAsia="仿宋" w:cs="仿宋"/>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请勿在202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w:t>
            </w:r>
            <w:r>
              <w:rPr>
                <w:rFonts w:hint="eastAsia" w:ascii="仿宋" w:hAnsi="仿宋" w:eastAsia="仿宋" w:cs="仿宋"/>
                <w:sz w:val="28"/>
                <w:szCs w:val="28"/>
                <w:lang w:val="en-US" w:eastAsia="zh-CN"/>
              </w:rPr>
              <w:t>9：00</w:t>
            </w:r>
            <w:r>
              <w:rPr>
                <w:rFonts w:hint="eastAsia" w:ascii="仿宋" w:hAnsi="仿宋" w:eastAsia="仿宋" w:cs="仿宋"/>
                <w:sz w:val="28"/>
                <w:szCs w:val="28"/>
              </w:rPr>
              <w:t>时之前启封</w:t>
            </w:r>
          </w:p>
          <w:p>
            <w:pPr>
              <w:widowControl/>
              <w:spacing w:line="560" w:lineRule="exact"/>
              <w:jc w:val="left"/>
              <w:rPr>
                <w:rFonts w:ascii="仿宋" w:hAnsi="仿宋" w:eastAsia="仿宋" w:cs="仿宋"/>
                <w:kern w:val="0"/>
                <w:sz w:val="28"/>
                <w:szCs w:val="28"/>
              </w:rPr>
            </w:pPr>
          </w:p>
          <w:p>
            <w:pPr>
              <w:widowControl/>
              <w:spacing w:line="560" w:lineRule="exact"/>
              <w:jc w:val="left"/>
              <w:rPr>
                <w:rFonts w:ascii="仿宋" w:hAnsi="仿宋" w:eastAsia="仿宋" w:cs="仿宋"/>
                <w:kern w:val="0"/>
                <w:sz w:val="28"/>
                <w:szCs w:val="28"/>
              </w:rPr>
            </w:pPr>
          </w:p>
          <w:p>
            <w:pPr>
              <w:spacing w:line="560" w:lineRule="exact"/>
              <w:jc w:val="center"/>
              <w:rPr>
                <w:rFonts w:ascii="仿宋" w:hAnsi="仿宋" w:eastAsia="仿宋" w:cs="仿宋"/>
                <w:sz w:val="28"/>
                <w:szCs w:val="28"/>
              </w:rPr>
            </w:pPr>
            <w:r>
              <w:rPr>
                <w:rFonts w:hint="eastAsia" w:ascii="仿宋" w:hAnsi="仿宋" w:eastAsia="仿宋" w:cs="仿宋"/>
                <w:sz w:val="28"/>
                <w:szCs w:val="28"/>
              </w:rPr>
              <w:t xml:space="preserve">加盖报价单位公章 </w:t>
            </w:r>
          </w:p>
          <w:p>
            <w:pPr>
              <w:spacing w:line="560" w:lineRule="exact"/>
              <w:jc w:val="center"/>
              <w:rPr>
                <w:rFonts w:ascii="仿宋" w:hAnsi="仿宋" w:eastAsia="仿宋" w:cs="仿宋"/>
                <w:sz w:val="28"/>
                <w:szCs w:val="28"/>
              </w:rPr>
            </w:pPr>
          </w:p>
        </w:tc>
      </w:tr>
    </w:tbl>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jc w:val="center"/>
        <w:rPr>
          <w:rFonts w:ascii="仿宋" w:hAnsi="仿宋" w:eastAsia="仿宋" w:cs="仿宋"/>
          <w:sz w:val="28"/>
          <w:szCs w:val="28"/>
          <w:lang w:val="zh-CN"/>
        </w:rPr>
      </w:pPr>
    </w:p>
    <w:p>
      <w:pPr>
        <w:spacing w:line="560" w:lineRule="exact"/>
        <w:rPr>
          <w:sz w:val="32"/>
          <w:szCs w:val="32"/>
        </w:rPr>
      </w:pPr>
    </w:p>
    <w:p>
      <w:pPr>
        <w:pStyle w:val="2"/>
      </w:pPr>
    </w:p>
    <w:p>
      <w:pPr>
        <w:pStyle w:val="2"/>
      </w:pPr>
    </w:p>
    <w:p>
      <w:pPr>
        <w:pStyle w:val="2"/>
      </w:pPr>
    </w:p>
    <w:p>
      <w:pPr>
        <w:pStyle w:val="2"/>
        <w:ind w:left="0"/>
      </w:pPr>
    </w:p>
    <w:p/>
    <w:sectPr>
      <w:pgSz w:w="11906" w:h="16838"/>
      <w:pgMar w:top="2098" w:right="1474" w:bottom="1985" w:left="1588"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6"/>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- 2 -</w:t>
                          </w:r>
                          <w:r>
                            <w:rPr>
                              <w:rFonts w:ascii="宋体" w:hAnsi="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59264;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bziEn0QAAAAMBAAAPAAAAAAAAAAEAIAAAACIAAABkcnMv&#10;ZG93bnJldi54bWxQSwECFAAUAAAACACHTuJAVv7r7goCAAACBAAADgAAAAAAAAABACAAAAAgAQAA&#10;ZHJzL2Uyb0RvYy54bWxQSwUGAAAAAAYABgBZAQAAnAUAAAAA&#10;">
              <v:fill on="f" focussize="0,0"/>
              <v:stroke on="f"/>
              <v:imagedata o:title=""/>
              <o:lock v:ext="edit" aspectratio="f"/>
              <v:textbox inset="0mm,0mm,0mm,0mm" style="mso-fit-shape-to-text:t;">
                <w:txbxContent>
                  <w:p>
                    <w:pPr>
                      <w:pStyle w:val="6"/>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- 2 -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fldChar w:fldCharType="begin"/>
    </w:r>
    <w:r>
      <w:rPr>
        <w:rStyle w:val="10"/>
      </w:rPr>
      <w:instrText xml:space="preserve">PAGE  </w:instrTex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-104775</wp:posOffset>
              </wp:positionV>
              <wp:extent cx="4451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wps:spPr>
                    <wps:txbx>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8.25pt;height:18.15pt;width:35.05pt;mso-position-horizontal:outside;mso-position-horizontal-relative:margin;mso-wrap-style:none;z-index:251660288;mso-width-relative:page;mso-height-relative:page;" filled="f" stroked="f" coordsize="21600,21600" o:gfxdata="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YkHJu0wAAAAYBAAAPAAAAAAAAAAEAIAAAACIAAABkcnMv&#10;ZG93bnJldi54bWxQSwECFAAUAAAACACHTuJA3iE/KQgCAAACBAAADgAAAAAAAAABACAAAAAiAQAA&#10;ZHJzL2Uyb0RvYy54bWxQSwUGAAAAAAYABgBZAQAAnAUAAAAA&#10;">
              <v:fill on="f" focussize="0,0"/>
              <v:stroke on="f"/>
              <v:imagedata o:title=""/>
              <o:lock v:ext="edit" aspectratio="f"/>
              <v:textbox inset="0mm,0mm,0mm,0mm" style="mso-fit-shape-to-text:t;">
                <w:txbxContent>
                  <w:p>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5F47FE"/>
    <w:multiLevelType w:val="multilevel"/>
    <w:tmpl w:val="7C5F47FE"/>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OGNlNGJiOGM1ZGMwNWQ4ZGQ4MGI4YTZiOGVlNDYifQ=="/>
  </w:docVars>
  <w:rsids>
    <w:rsidRoot w:val="00000000"/>
    <w:rsid w:val="007B74A1"/>
    <w:rsid w:val="019E3125"/>
    <w:rsid w:val="05373674"/>
    <w:rsid w:val="056C5A14"/>
    <w:rsid w:val="05E27A84"/>
    <w:rsid w:val="0BAD56FA"/>
    <w:rsid w:val="0E052C66"/>
    <w:rsid w:val="1537146E"/>
    <w:rsid w:val="15681628"/>
    <w:rsid w:val="15B041DE"/>
    <w:rsid w:val="18DA45EA"/>
    <w:rsid w:val="1A800434"/>
    <w:rsid w:val="1CA76EDA"/>
    <w:rsid w:val="1E1660C5"/>
    <w:rsid w:val="1FB43DE7"/>
    <w:rsid w:val="22D12F02"/>
    <w:rsid w:val="2460250F"/>
    <w:rsid w:val="252C2672"/>
    <w:rsid w:val="2A7E47DD"/>
    <w:rsid w:val="2DA00066"/>
    <w:rsid w:val="304F51A9"/>
    <w:rsid w:val="309725D5"/>
    <w:rsid w:val="317433D6"/>
    <w:rsid w:val="32B3505C"/>
    <w:rsid w:val="32C1089D"/>
    <w:rsid w:val="358D4A67"/>
    <w:rsid w:val="393C6ED0"/>
    <w:rsid w:val="3A0D43C8"/>
    <w:rsid w:val="3BC7387A"/>
    <w:rsid w:val="3D4F6AA6"/>
    <w:rsid w:val="3DEA67CE"/>
    <w:rsid w:val="3E1F07E5"/>
    <w:rsid w:val="419871B9"/>
    <w:rsid w:val="43C76C85"/>
    <w:rsid w:val="44402940"/>
    <w:rsid w:val="45C53DA9"/>
    <w:rsid w:val="46AF05B5"/>
    <w:rsid w:val="49FB248F"/>
    <w:rsid w:val="4D292E6F"/>
    <w:rsid w:val="4DDF3E76"/>
    <w:rsid w:val="4F546200"/>
    <w:rsid w:val="50E517A3"/>
    <w:rsid w:val="570F757A"/>
    <w:rsid w:val="59354B99"/>
    <w:rsid w:val="59723CB5"/>
    <w:rsid w:val="5C5B368F"/>
    <w:rsid w:val="5D465377"/>
    <w:rsid w:val="6608084A"/>
    <w:rsid w:val="6A696B49"/>
    <w:rsid w:val="6BE24E05"/>
    <w:rsid w:val="6C2E3438"/>
    <w:rsid w:val="6C3A2BAE"/>
    <w:rsid w:val="6C5C4BB7"/>
    <w:rsid w:val="6CCD0DBC"/>
    <w:rsid w:val="72CC5EC7"/>
    <w:rsid w:val="748C590E"/>
    <w:rsid w:val="75E63744"/>
    <w:rsid w:val="78E70C65"/>
    <w:rsid w:val="7A607425"/>
    <w:rsid w:val="7D1C7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